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757" w:rsidRDefault="00346757" w:rsidP="00346757">
      <w:pPr>
        <w:tabs>
          <w:tab w:val="left" w:pos="2475"/>
        </w:tabs>
        <w:jc w:val="center"/>
        <w:rPr>
          <w:rFonts w:eastAsia="Times New Roman" w:cs="Times New Roman"/>
          <w:b/>
          <w:bCs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>Лабораторная работа №9</w:t>
      </w:r>
    </w:p>
    <w:p w:rsidR="0005717B" w:rsidRDefault="0005717B" w:rsidP="0005717B">
      <w:pPr>
        <w:tabs>
          <w:tab w:val="left" w:pos="2475"/>
        </w:tabs>
        <w:jc w:val="center"/>
        <w:rPr>
          <w:rFonts w:eastAsia="Times New Roman" w:cs="Times New Roman"/>
          <w:b/>
          <w:bCs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>Лабораторная работа №10</w:t>
      </w:r>
    </w:p>
    <w:p w:rsidR="0005717B" w:rsidRDefault="0005717B" w:rsidP="0005717B">
      <w:pPr>
        <w:tabs>
          <w:tab w:val="left" w:pos="2475"/>
        </w:tabs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ВЫДЕЛЕНИЕ ПРОТОПЛАСТОВ:</w:t>
      </w:r>
    </w:p>
    <w:p w:rsidR="0005717B" w:rsidRDefault="0005717B" w:rsidP="0005717B">
      <w:pPr>
        <w:tabs>
          <w:tab w:val="left" w:pos="2475"/>
        </w:tabs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ПРИГОТОВЛЕНИЕ ФЕРМЕНТНЫХ РАСТВОРОВ</w:t>
      </w:r>
    </w:p>
    <w:p w:rsidR="0005717B" w:rsidRDefault="0005717B" w:rsidP="0005717B">
      <w:pPr>
        <w:tabs>
          <w:tab w:val="left" w:pos="2475"/>
        </w:tabs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И ФЕРМЕНТАЦИЯ ТКАНЕЙ</w:t>
      </w:r>
    </w:p>
    <w:p w:rsidR="0005717B" w:rsidRDefault="0005717B" w:rsidP="0005717B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Цель работы. </w:t>
      </w:r>
      <w:r>
        <w:rPr>
          <w:rFonts w:eastAsia="Times New Roman" w:cs="Times New Roman"/>
          <w:color w:val="auto"/>
          <w:lang w:val="ru-RU" w:eastAsia="ar-SA" w:bidi="ar-SA"/>
        </w:rPr>
        <w:t xml:space="preserve">Выделение протопластов из молодых листьев с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испольованием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ферментных смесей на основе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целлюлаз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гемицеллюлаз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пектиназ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.</w:t>
      </w:r>
    </w:p>
    <w:p w:rsidR="0005717B" w:rsidRDefault="0005717B" w:rsidP="0005717B">
      <w:pPr>
        <w:tabs>
          <w:tab w:val="left" w:pos="2475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 xml:space="preserve">Теоретическое обоснование. </w:t>
      </w:r>
      <w:r>
        <w:rPr>
          <w:rFonts w:eastAsia="Times New Roman" w:cs="Times New Roman"/>
          <w:color w:val="auto"/>
          <w:lang w:val="ru-RU" w:eastAsia="ar-SA" w:bidi="ar-SA"/>
        </w:rPr>
        <w:t xml:space="preserve">Клеточные оболочки у растений представлены главным образом целлюлозой, гемицеллюлозой и пектиновыми веществами. Поэтому для разрушения оболочки используют ферментные смеси на основе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целлюлаз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гемицеллюлаз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пектиназ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. Ферментные растворы лучше готовить непосредственно перед опытом. Для ферментации используют молодые листья, предварительно осажденную суспензионную культуру или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каллусные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ткани, растущие на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агаре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.</w:t>
      </w:r>
    </w:p>
    <w:p w:rsidR="0005717B" w:rsidRDefault="0005717B" w:rsidP="0005717B">
      <w:pPr>
        <w:tabs>
          <w:tab w:val="left" w:pos="2475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Длительность ферментации зависит от типа ткани, состава ферментных растворов, температуры инкубации. Ферментацию следует контролировать визуально, используя инвертированный микроскоп. В связи с 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этим  ферментацию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 лучше проводить в чашках Петри. Если ферментацию выполняют в течение ночи, то следует использовать менее концентрированные смеси, если в течение рабочего дня-более концентрированные. Рассмотрим технику выделения протопластов из мезофилла листа табака.</w:t>
      </w:r>
    </w:p>
    <w:p w:rsidR="0005717B" w:rsidRDefault="0005717B" w:rsidP="0005717B">
      <w:pPr>
        <w:tabs>
          <w:tab w:val="left" w:pos="2475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Оборудование и техническое оснащение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Асептические растения. Стерильные среды (табл.1), ферменты. Чашки Петри диаметром 10 см, колбы на 50 мл, пастеровские пипетки, колбочки со стеклянными воронками и нейлоновыми фильтрами с диаметром пор 60 мкм, мерные пипетки на 1 и 10 мл,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центрифужные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пробирки на 10 мл, шприц с насадкой для фильтров «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Миллипор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» и фильтры с диаметром пор 0,22 мкм, пинцеты, скальпели, настольная центрифуга, инвертированный микроскоп.</w:t>
      </w:r>
    </w:p>
    <w:p w:rsidR="0005717B" w:rsidRDefault="0005717B" w:rsidP="0005717B">
      <w:pPr>
        <w:tabs>
          <w:tab w:val="left" w:pos="2475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lang w:val="ru-RU" w:eastAsia="ar-SA" w:bidi="ar-SA"/>
        </w:rPr>
        <w:t>Содержание и порядок выполнения лабораторной работы</w:t>
      </w:r>
      <w:r>
        <w:rPr>
          <w:rFonts w:eastAsia="Times New Roman" w:cs="Times New Roman"/>
          <w:b/>
          <w:color w:val="auto"/>
          <w:lang w:val="ru-RU" w:eastAsia="ar-SA" w:bidi="ar-SA"/>
        </w:rPr>
        <w:t>.</w:t>
      </w:r>
      <w:r>
        <w:rPr>
          <w:rFonts w:eastAsia="Times New Roman" w:cs="Times New Roman"/>
          <w:color w:val="auto"/>
          <w:lang w:val="ru-RU" w:eastAsia="ar-SA" w:bidi="ar-SA"/>
        </w:rPr>
        <w:t xml:space="preserve"> За сутки до опыта готовят ферментный раствор для выделения протопластов из мезофилла листа. Ферментная смесь содержит 0,5%-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ную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целлюлозу, 0,5%-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ную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мацеразу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, 0,2%-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ную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дреселлазу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которую растворяют в растворе сахарозы (0,5 моль/л) и </w:t>
      </w:r>
      <w:proofErr w:type="spellStart"/>
      <w:r>
        <w:rPr>
          <w:rFonts w:eastAsia="Times New Roman" w:cs="Times New Roman"/>
          <w:color w:val="auto"/>
          <w:lang w:eastAsia="ar-SA" w:bidi="ar-SA"/>
        </w:rPr>
        <w:t>CaCl</w:t>
      </w:r>
      <w:proofErr w:type="spellEnd"/>
      <w:r>
        <w:rPr>
          <w:rFonts w:eastAsia="Times New Roman" w:cs="Times New Roman"/>
          <w:color w:val="auto"/>
          <w:vertAlign w:val="subscript"/>
          <w:lang w:val="ru-RU" w:eastAsia="ar-SA" w:bidi="ar-SA"/>
        </w:rPr>
        <w:t xml:space="preserve">2  </w:t>
      </w:r>
      <w:proofErr w:type="gramStart"/>
      <w:r>
        <w:rPr>
          <w:rFonts w:eastAsia="Times New Roman" w:cs="Times New Roman"/>
          <w:color w:val="auto"/>
          <w:vertAlign w:val="subscript"/>
          <w:lang w:val="ru-RU" w:eastAsia="ar-SA" w:bidi="ar-SA"/>
        </w:rPr>
        <w:t xml:space="preserve">   </w:t>
      </w:r>
      <w:r>
        <w:rPr>
          <w:rFonts w:eastAsia="Times New Roman" w:cs="Times New Roman"/>
          <w:color w:val="auto"/>
          <w:lang w:val="ru-RU" w:eastAsia="ar-SA" w:bidi="ar-SA"/>
        </w:rPr>
        <w:t>(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50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ммоль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/л), рН 5,5-5,6. Приготовленный раствор центрифугируют для осаждения нерастворимых частиц в течение 10-15 мин при 1,5-2 </w:t>
      </w:r>
      <w:r>
        <w:rPr>
          <w:rFonts w:eastAsia="Times New Roman" w:cs="Times New Roman"/>
          <w:color w:val="auto"/>
          <w:lang w:eastAsia="ar-SA" w:bidi="ar-SA"/>
        </w:rPr>
        <w:t>g</w:t>
      </w:r>
      <w:r>
        <w:rPr>
          <w:rFonts w:eastAsia="Times New Roman" w:cs="Times New Roman"/>
          <w:color w:val="auto"/>
          <w:lang w:val="ru-RU" w:eastAsia="ar-SA" w:bidi="ar-SA"/>
        </w:rPr>
        <w:t>. После доведения рН до 5,5-5,6 раствор при помощи шприца с насадкой фильтруют через фильтр «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Миллипор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» в чашки Петри по 7-10 мл в каждую.</w:t>
      </w:r>
    </w:p>
    <w:p w:rsidR="0005717B" w:rsidRDefault="0005717B" w:rsidP="0005717B">
      <w:pPr>
        <w:tabs>
          <w:tab w:val="left" w:pos="2475"/>
        </w:tabs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Молодые листья табака от растений, выращенных в асептических условиях, переносят в стерильные чашки Петри и нарезают узкими полосками или елочкой. Затем листья сразу помещают на поверхность ферментного раствора. Чашки переносят в термостат при 28-30</w:t>
      </w:r>
      <w:r>
        <w:rPr>
          <w:rFonts w:eastAsia="Times New Roman" w:cs="Times New Roman"/>
          <w:color w:val="auto"/>
          <w:vertAlign w:val="superscript"/>
          <w:lang w:val="ru-RU" w:eastAsia="ar-SA" w:bidi="ar-SA"/>
        </w:rPr>
        <w:t>0</w:t>
      </w:r>
      <w:r>
        <w:rPr>
          <w:rFonts w:eastAsia="Times New Roman" w:cs="Times New Roman"/>
          <w:color w:val="auto"/>
          <w:lang w:val="ru-RU" w:eastAsia="ar-SA" w:bidi="ar-SA"/>
        </w:rPr>
        <w:t>С на 15-18 ч. Для 1 г ткани достаточно 10 мл ферментного раствора. Контроль за ферментацией осуществляют с использованием инвертированного микроскопа. Аналогичным образом можно провести ферментацию из растений любых видов, но при этом следует изменить состав раствора. Так, для выделения протопластов из мезофилла картофеля применяют смесь, состоящую из 1%-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ного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целлюлазина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, 0,5%-ной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мацеразы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0,1%-ной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дреселлазы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. После ферментации содержимое чашки фильтруют через нейлоновый фильтр в пустую стерильную колбу. Затем пипеткой суспензию, содержащую протопласты, переносят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центрифужную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пробирку и центрифугируют 3 мин при 1</w:t>
      </w:r>
      <w:r>
        <w:rPr>
          <w:rFonts w:eastAsia="Times New Roman" w:cs="Times New Roman"/>
          <w:color w:val="auto"/>
          <w:lang w:eastAsia="ar-SA" w:bidi="ar-SA"/>
        </w:rPr>
        <w:t>g</w:t>
      </w:r>
      <w:r>
        <w:rPr>
          <w:rFonts w:eastAsia="Times New Roman" w:cs="Times New Roman"/>
          <w:color w:val="auto"/>
          <w:lang w:val="ru-RU" w:eastAsia="ar-SA" w:bidi="ar-SA"/>
        </w:rPr>
        <w:t xml:space="preserve">. Протопласты всплывают на поверхность. Их отбирают пастеровской пипеткой и переносят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центрифужную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пробирку, заполненную до половины средой </w:t>
      </w:r>
      <w:r>
        <w:rPr>
          <w:rFonts w:eastAsia="Times New Roman" w:cs="Times New Roman"/>
          <w:color w:val="auto"/>
          <w:lang w:eastAsia="ar-SA" w:bidi="ar-SA"/>
        </w:rPr>
        <w:t>W</w:t>
      </w:r>
      <w:r>
        <w:rPr>
          <w:rFonts w:eastAsia="Times New Roman" w:cs="Times New Roman"/>
          <w:color w:val="auto"/>
          <w:lang w:val="ru-RU" w:eastAsia="ar-SA" w:bidi="ar-SA"/>
        </w:rPr>
        <w:t xml:space="preserve">-5 (табл.2.10). Протопласты центрифугируют в этой среде 2мин при 700 </w:t>
      </w:r>
      <w:r>
        <w:rPr>
          <w:rFonts w:eastAsia="Times New Roman" w:cs="Times New Roman"/>
          <w:color w:val="auto"/>
          <w:lang w:eastAsia="ar-SA" w:bidi="ar-SA"/>
        </w:rPr>
        <w:t>g</w:t>
      </w:r>
      <w:r>
        <w:rPr>
          <w:rFonts w:eastAsia="Times New Roman" w:cs="Times New Roman"/>
          <w:color w:val="auto"/>
          <w:lang w:val="ru-RU" w:eastAsia="ar-SA" w:bidi="ar-SA"/>
        </w:rPr>
        <w:t xml:space="preserve">, для того чтобы отмыть от остатков ферментной смеси. Отмывку проводят дважды. При центрифугировании в питательной среде </w:t>
      </w:r>
      <w:r>
        <w:rPr>
          <w:rFonts w:eastAsia="Times New Roman" w:cs="Times New Roman"/>
          <w:color w:val="auto"/>
          <w:lang w:eastAsia="ar-SA" w:bidi="ar-SA"/>
        </w:rPr>
        <w:t>W</w:t>
      </w:r>
      <w:r>
        <w:rPr>
          <w:rFonts w:eastAsia="Times New Roman" w:cs="Times New Roman"/>
          <w:color w:val="auto"/>
          <w:lang w:val="ru-RU" w:eastAsia="ar-SA" w:bidi="ar-SA"/>
        </w:rPr>
        <w:t>-5 протопласты осаждаются. Это последний этап в процессе их выделения. В некоторых случаях рекомендуют центрифугирование смеси в градиенте сахарозы, тогда протопласты формируют кольцо на поверхности среды. Отбирают их также пастеровской пипеткой.</w:t>
      </w:r>
    </w:p>
    <w:p w:rsidR="0005717B" w:rsidRDefault="0005717B" w:rsidP="0005717B">
      <w:pPr>
        <w:tabs>
          <w:tab w:val="left" w:pos="1080"/>
        </w:tabs>
        <w:ind w:firstLine="425"/>
        <w:rPr>
          <w:b/>
          <w:lang w:val="ru-RU"/>
        </w:rPr>
      </w:pPr>
      <w:r>
        <w:rPr>
          <w:b/>
          <w:lang w:val="ru-RU"/>
        </w:rPr>
        <w:t>Требования к отчету по лабораторной работы</w:t>
      </w:r>
    </w:p>
    <w:p w:rsidR="0005717B" w:rsidRDefault="0005717B" w:rsidP="0005717B">
      <w:pPr>
        <w:tabs>
          <w:tab w:val="left" w:pos="425"/>
          <w:tab w:val="left" w:pos="1080"/>
        </w:tabs>
        <w:ind w:firstLine="425"/>
        <w:rPr>
          <w:lang w:val="ru-RU"/>
        </w:rPr>
      </w:pPr>
      <w:r>
        <w:rPr>
          <w:lang w:val="ru-RU"/>
        </w:rPr>
        <w:lastRenderedPageBreak/>
        <w:t xml:space="preserve">Лабораторные записи необходимо вести аккуратно, </w:t>
      </w:r>
      <w:proofErr w:type="gramStart"/>
      <w:r>
        <w:rPr>
          <w:lang w:val="ru-RU"/>
        </w:rPr>
        <w:t>поэтапно,  в</w:t>
      </w:r>
      <w:proofErr w:type="gramEnd"/>
      <w:r>
        <w:rPr>
          <w:lang w:val="ru-RU"/>
        </w:rPr>
        <w:t xml:space="preserve"> соответствии  с порядком выполнения лабораторной работы.</w:t>
      </w:r>
    </w:p>
    <w:p w:rsidR="0005717B" w:rsidRDefault="0005717B" w:rsidP="0005717B">
      <w:pPr>
        <w:tabs>
          <w:tab w:val="left" w:pos="0"/>
        </w:tabs>
        <w:ind w:firstLine="425"/>
        <w:rPr>
          <w:lang w:val="ru-RU"/>
        </w:rPr>
      </w:pPr>
      <w:r>
        <w:rPr>
          <w:lang w:val="ru-RU"/>
        </w:rPr>
        <w:t>Заносить тему, цель, материалы и оборудование, необходимые в лабораторной работе, основные этапы проведения опытов и результаты в виде тезисов, либо в табличном или графическом виде, а также с необходимыми рисунками.</w:t>
      </w:r>
    </w:p>
    <w:p w:rsidR="0005717B" w:rsidRDefault="0005717B" w:rsidP="0005717B">
      <w:pPr>
        <w:tabs>
          <w:tab w:val="left" w:pos="1080"/>
        </w:tabs>
        <w:ind w:firstLine="425"/>
        <w:rPr>
          <w:b/>
          <w:lang w:val="ru-RU"/>
        </w:rPr>
      </w:pPr>
      <w:r>
        <w:rPr>
          <w:b/>
          <w:lang w:val="ru-RU"/>
        </w:rPr>
        <w:t>Контрольные вопросы.</w:t>
      </w:r>
    </w:p>
    <w:p w:rsidR="0005717B" w:rsidRDefault="0005717B" w:rsidP="0005717B">
      <w:pPr>
        <w:tabs>
          <w:tab w:val="left" w:pos="1080"/>
        </w:tabs>
        <w:ind w:firstLine="425"/>
        <w:rPr>
          <w:lang w:val="ru-RU"/>
        </w:rPr>
      </w:pPr>
      <w:r>
        <w:rPr>
          <w:lang w:val="ru-RU"/>
        </w:rPr>
        <w:t>1.Какие вещества используют для разрушения клеточной оболочки?</w:t>
      </w:r>
    </w:p>
    <w:p w:rsidR="0005717B" w:rsidRDefault="0005717B" w:rsidP="0005717B">
      <w:pPr>
        <w:tabs>
          <w:tab w:val="left" w:pos="1080"/>
        </w:tabs>
        <w:ind w:firstLine="425"/>
        <w:rPr>
          <w:lang w:val="ru-RU"/>
        </w:rPr>
      </w:pPr>
      <w:r>
        <w:rPr>
          <w:lang w:val="ru-RU"/>
        </w:rPr>
        <w:t>2.От чего зависит длительность ферментации?</w:t>
      </w:r>
    </w:p>
    <w:p w:rsidR="00851BD8" w:rsidRPr="00346757" w:rsidRDefault="0005717B" w:rsidP="0005717B">
      <w:pPr>
        <w:tabs>
          <w:tab w:val="left" w:pos="2475"/>
        </w:tabs>
        <w:jc w:val="center"/>
        <w:rPr>
          <w:lang w:val="ru-RU"/>
        </w:rPr>
      </w:pPr>
      <w:r>
        <w:rPr>
          <w:lang w:val="ru-RU"/>
        </w:rPr>
        <w:t xml:space="preserve">3.Объясните </w:t>
      </w:r>
      <w:r>
        <w:rPr>
          <w:rFonts w:eastAsia="Times New Roman" w:cs="Times New Roman"/>
          <w:color w:val="auto"/>
          <w:lang w:val="ru-RU" w:eastAsia="ar-SA" w:bidi="ar-SA"/>
        </w:rPr>
        <w:t>технику выделения протопластов из мезофилла листа табака.</w:t>
      </w:r>
      <w:bookmarkStart w:id="0" w:name="_GoBack"/>
      <w:bookmarkEnd w:id="0"/>
    </w:p>
    <w:sectPr w:rsidR="00851BD8" w:rsidRPr="003467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BBB"/>
    <w:rsid w:val="0005717B"/>
    <w:rsid w:val="00346757"/>
    <w:rsid w:val="005F1070"/>
    <w:rsid w:val="00851BD8"/>
    <w:rsid w:val="008C28CE"/>
    <w:rsid w:val="00915BBB"/>
    <w:rsid w:val="0093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E62C81-F30F-4F96-8A91-BBE673EB7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BBB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634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Лутай</dc:creator>
  <cp:keywords/>
  <dc:description/>
  <cp:lastModifiedBy>Сергей Лутай</cp:lastModifiedBy>
  <cp:revision>2</cp:revision>
  <dcterms:created xsi:type="dcterms:W3CDTF">2021-11-09T10:36:00Z</dcterms:created>
  <dcterms:modified xsi:type="dcterms:W3CDTF">2021-11-09T10:36:00Z</dcterms:modified>
</cp:coreProperties>
</file>